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64" w:rsidRPr="00F43364" w:rsidRDefault="00F43364" w:rsidP="00F43364">
      <w:pPr>
        <w:pStyle w:val="bartitle"/>
        <w:jc w:val="center"/>
        <w:rPr>
          <w:rFonts w:ascii="方正小标宋简体" w:eastAsia="方正小标宋简体" w:hAnsi="仿宋" w:cs="Helvetica" w:hint="eastAsia"/>
          <w:color w:val="333333"/>
          <w:sz w:val="44"/>
          <w:szCs w:val="44"/>
        </w:rPr>
      </w:pPr>
      <w:bookmarkStart w:id="0" w:name="_GoBack"/>
      <w:r w:rsidRPr="00F43364">
        <w:rPr>
          <w:rFonts w:ascii="方正小标宋简体" w:eastAsia="方正小标宋简体" w:hAnsi="仿宋" w:cs="Helvetica" w:hint="eastAsia"/>
          <w:color w:val="333333"/>
          <w:sz w:val="44"/>
          <w:szCs w:val="44"/>
        </w:rPr>
        <w:t>中共中央、国务院关于深化国有企业改革的指导意见</w:t>
      </w:r>
    </w:p>
    <w:bookmarkEnd w:id="0"/>
    <w:p w:rsidR="00F43364" w:rsidRPr="00F43364" w:rsidRDefault="00F43364" w:rsidP="00F43364">
      <w:pPr>
        <w:pStyle w:val="a3"/>
        <w:jc w:val="center"/>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中发〔2015〕22 号（2015 年 8 月 24 日）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国有企业属于全民所有，是推进国家现代化、保障人民共同利益的重要力量，是我们党和国家事业发展的重要物质基础和政治基础。改革开放以来，国有企业改革发展不断取得重大进展，总体上已经同市场经济相融合，运行质量和效益明显提升，在国际国内市场竞争中涌现出一批具有核心竞争力的骨干企业，为推动经济社会发展、保障和改善民生、开拓国际市场、增强我国综合实力</w:t>
      </w:r>
      <w:proofErr w:type="gramStart"/>
      <w:r w:rsidRPr="00F43364">
        <w:rPr>
          <w:rFonts w:ascii="仿宋" w:eastAsia="仿宋" w:hAnsi="仿宋" w:cs="Helvetica" w:hint="eastAsia"/>
          <w:color w:val="333333"/>
          <w:sz w:val="32"/>
          <w:szCs w:val="32"/>
        </w:rPr>
        <w:t>作出</w:t>
      </w:r>
      <w:proofErr w:type="gramEnd"/>
      <w:r w:rsidRPr="00F43364">
        <w:rPr>
          <w:rFonts w:ascii="仿宋" w:eastAsia="仿宋" w:hAnsi="仿宋" w:cs="Helvetica" w:hint="eastAsia"/>
          <w:color w:val="333333"/>
          <w:sz w:val="32"/>
          <w:szCs w:val="32"/>
        </w:rPr>
        <w:t>了重大贡献，国有企业经营管理者队伍总体上是好的，广大职工付出了不懈努力，成就是突出的。但也要看到，国有企业仍然存在一些亟待解决的突出矛盾和问题，一些企业市场主体地位尚未真正确立，现代企业制度还不健全，国有资产监管体制有待完善，国有资本运行效率需进一步提高；一些企业管理混乱，内部人控制、利益输送、国有资产流失等问题突出，企业办社会职能和历史遗留问题还未完全解决；一些企业党组织管党治党责任不落实、作用被弱化。面向未来，国有企业面临日益激烈的国际竞争和转型升级的巨大挑战。在推动我国经济保持中高速增长和迈向中高端水平、完善和发展中国特色社会主义制度、实现</w:t>
      </w:r>
      <w:r w:rsidRPr="00F43364">
        <w:rPr>
          <w:rFonts w:ascii="仿宋" w:eastAsia="仿宋" w:hAnsi="仿宋" w:cs="Helvetica" w:hint="eastAsia"/>
          <w:color w:val="333333"/>
          <w:sz w:val="32"/>
          <w:szCs w:val="32"/>
        </w:rPr>
        <w:lastRenderedPageBreak/>
        <w:t>中华民族伟大复兴中国梦的进程中，国有企业肩负着重大历史使命和责任。要认真贯彻党中央、国务院战略决策，按照“四个全面”战略布局的要求，以经济建设为中心，坚持问题导向，继续推进国有企业改革，切实破除体制机制障碍，坚定不移做</w:t>
      </w:r>
      <w:proofErr w:type="gramStart"/>
      <w:r w:rsidRPr="00F43364">
        <w:rPr>
          <w:rFonts w:ascii="仿宋" w:eastAsia="仿宋" w:hAnsi="仿宋" w:cs="Helvetica" w:hint="eastAsia"/>
          <w:color w:val="333333"/>
          <w:sz w:val="32"/>
          <w:szCs w:val="32"/>
        </w:rPr>
        <w:t>强做</w:t>
      </w:r>
      <w:proofErr w:type="gramEnd"/>
      <w:r w:rsidRPr="00F43364">
        <w:rPr>
          <w:rFonts w:ascii="仿宋" w:eastAsia="仿宋" w:hAnsi="仿宋" w:cs="Helvetica" w:hint="eastAsia"/>
          <w:color w:val="333333"/>
          <w:sz w:val="32"/>
          <w:szCs w:val="32"/>
        </w:rPr>
        <w:t xml:space="preserve">优做大国有企业。为此，提出以下意见。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一、总体要求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（一）指导思想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高举中国特色社会主义伟大旗帜，认真贯彻落实党的十八大和十八届三中、四中全会精神，深入学习贯彻习近平总书记系列重要讲话精神，坚持和完善基本经济制度，坚持社会主义市场经济改革方向，适应市场化、现代化、国际化新形势，以解放和发展社会生产力为标准，以提高国有资本效率、增强国有企业活力为中心，完善产权清晰、权责明确、政企分开、管理科学的现代企业制度，完善国有资产监管体制，防止国有资产流失，全面推进依法治企，加强和改进党对国有企业的领导，做</w:t>
      </w:r>
      <w:proofErr w:type="gramStart"/>
      <w:r w:rsidRPr="00F43364">
        <w:rPr>
          <w:rFonts w:ascii="仿宋" w:eastAsia="仿宋" w:hAnsi="仿宋" w:cs="Helvetica" w:hint="eastAsia"/>
          <w:color w:val="333333"/>
          <w:sz w:val="32"/>
          <w:szCs w:val="32"/>
        </w:rPr>
        <w:t>强做</w:t>
      </w:r>
      <w:proofErr w:type="gramEnd"/>
      <w:r w:rsidRPr="00F43364">
        <w:rPr>
          <w:rFonts w:ascii="仿宋" w:eastAsia="仿宋" w:hAnsi="仿宋" w:cs="Helvetica" w:hint="eastAsia"/>
          <w:color w:val="333333"/>
          <w:sz w:val="32"/>
          <w:szCs w:val="32"/>
        </w:rPr>
        <w:t>优做大国有企业，不断增强国有经济活动、控制力、影响力、抗风险能力，主动适应和引领经济发展新常态，为促进经济社会持续健康发展、实现中华民族伟大复兴中国梦</w:t>
      </w:r>
      <w:proofErr w:type="gramStart"/>
      <w:r w:rsidRPr="00F43364">
        <w:rPr>
          <w:rFonts w:ascii="仿宋" w:eastAsia="仿宋" w:hAnsi="仿宋" w:cs="Helvetica" w:hint="eastAsia"/>
          <w:color w:val="333333"/>
          <w:sz w:val="32"/>
          <w:szCs w:val="32"/>
        </w:rPr>
        <w:t>作出</w:t>
      </w:r>
      <w:proofErr w:type="gramEnd"/>
      <w:r w:rsidRPr="00F43364">
        <w:rPr>
          <w:rFonts w:ascii="仿宋" w:eastAsia="仿宋" w:hAnsi="仿宋" w:cs="Helvetica" w:hint="eastAsia"/>
          <w:color w:val="333333"/>
          <w:sz w:val="32"/>
          <w:szCs w:val="32"/>
        </w:rPr>
        <w:t xml:space="preserve">积极贡献。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lastRenderedPageBreak/>
        <w:t xml:space="preserve">　　（二）基本原则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——坚持和完善基本经济制度。这是深化国有企业改革必须把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握的根要求。必须毫不动摇巩固和发展公有制经济，毫不动摇鼓励、支持、引导非公有制经济发展。坚持公有制主体地位，发挥国有经济主导作用，积极促进国有资本、集体资本、非公有资本等交叉持股、相互融合，推动各种所有制资本取长补短、相互促进、共同发展。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坚持社会主义市场经济改革方向。这是深化国有企业改革必须遵循的基本规律。国有企业改革要遵循市场经济规律和企业发展规律，坚持政企分开、政资分开、所有权与经营权分离，坚持权利、义务、责任相统一，坚持激励机制和约束机制相结合，促使国有企业真正成为依法自主经营、自负盈亏、自担风险、自我约束、自我发展的独立市场主体。社会主义市场经济条件下的国有企业，要成为自觉履行社会责任的表率。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坚持增强活力和强化监管相结合。这是深化国有企业改革必须把握的重要关系。增强活力是搞好国有企业的本质要求，加强监管是搞好国有企业的重要保障，要切实做到两者的有机统一。继续推进简政放权，依法落实企业法人财产权和经营自主权，进一步激发企业活力、创造</w:t>
      </w:r>
      <w:r w:rsidRPr="00F43364">
        <w:rPr>
          <w:rFonts w:ascii="仿宋" w:eastAsia="仿宋" w:hAnsi="仿宋" w:cs="Helvetica" w:hint="eastAsia"/>
          <w:color w:val="333333"/>
          <w:sz w:val="32"/>
          <w:szCs w:val="32"/>
        </w:rPr>
        <w:lastRenderedPageBreak/>
        <w:t xml:space="preserve">力和市场竞争力。进一步完善国有企业监管制度，切实防止国有资产流失，确保国有资产保值增值。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坚持党对国有企业的领导。这是深化国有企业改革必须坚守的政治方向、政治原则。要贯彻全面从严治党方针，充分发挥企业党组织政治核心作用，加强企业领导班子建设，创新基层党建工作，深入开展党风廉政建设，坚持全心全意依靠工人阶级，维护职工合法权益，为国有企业改革发展提供坚强有力的政法保证、组织保证和人才支撑。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坚持积极稳妥统筹推进。这是深化国有企业改革必须采用的科学方法。要正确处理推进改革和坚持法治的关系，正确处理改革发展稳定关系，正确处理搞好顶层设计和尊重基层首创精神的关系，突出问题导向，坚持分类推进，把握好改革的次序、节奏、力度，确保改革扎实推进、务求实效。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（三）主要目标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到 2020 年，在国有企业改革重要领域和关键环节取得决定性成果，形成更加符合我国基本经济制度和社会主义市场经济发展要求的国有资产管理体制、现代企业制度、市场化经营机制，国有资本布局结构更趋合理，造就一大批德才兼备、善于经营、充满活动的优秀企业家，培</w:t>
      </w:r>
      <w:r w:rsidRPr="00F43364">
        <w:rPr>
          <w:rFonts w:ascii="仿宋" w:eastAsia="仿宋" w:hAnsi="仿宋" w:cs="Helvetica" w:hint="eastAsia"/>
          <w:color w:val="333333"/>
          <w:sz w:val="32"/>
          <w:szCs w:val="32"/>
        </w:rPr>
        <w:lastRenderedPageBreak/>
        <w:t xml:space="preserve">育一大批具有创新能力和国际竞争力的国有骨干企业，国有经济活动、控制力、影响力、抗风险能力明显增强。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——国有企业公司制改革基本完成，发展混合所有制经济取得积极进展，法人治理结构更加健全，优胜劣汰、经营自主灵活、内部管理人员能上能下、员工能进能出、收入能增能减的市场化机制更加完善。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——国有资产监管制度更加成熟，相关法律法规更加健全，监管手段和方式不断优化，监管的科学性、针对性、有效性进一步提高，经营性国有资产实现集中监管，国有资产保值增值责任全面落实。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——国有资本配置效率显著提高，国有经济布局结构不断优化、主导作用有效发挥，国有企业在提升自主创新能力、保护资源环境、加快转型升级、履行社会责任中的引领和表率作用充分发挥。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——企业党的建设全面加强，反腐倡廉制度体系、工作体系更加完善，国有企业党组织在公司治理中的法定地位更加巩固，政治核心作用充分发挥。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二、分类推进国有企业改革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（四）划分国有企业不同类别。根据国有资本的战略定位和发展目标，结合不同国有企业在经济社会发展中的作用、现状和发展需要，将国有企业分为商业类和公益</w:t>
      </w:r>
      <w:r w:rsidRPr="00F43364">
        <w:rPr>
          <w:rFonts w:ascii="仿宋" w:eastAsia="仿宋" w:hAnsi="仿宋" w:cs="Helvetica" w:hint="eastAsia"/>
          <w:color w:val="333333"/>
          <w:sz w:val="32"/>
          <w:szCs w:val="32"/>
        </w:rPr>
        <w:lastRenderedPageBreak/>
        <w:t xml:space="preserve">类。通过界定功能、划分类别，实行分类改革、分类发展、分类监管、分类定责、分类考核，提高改革的针对性、监管的有效性、考核评价的科学性，推动国有企业同市场经济深入融合，促进国有企业经济效益和社会效益有机统一。按照谁出资谁分类的原则，由履行出资人职责的机构负责制度所出资企业的功能界定和分类方案，报本级政府批准。各地区可结合实际，划分并动态调整本地区国有企业功能类别。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五）推进商业类国有企业改革。商业类国有企业按照市场化要求实行商业化运作，以增强国有经济活动、放大国有资本功能、实现国有资产保值增值为主要目标，依法独立自主开展生产经营活动，实现优胜劣汰、有序进退。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主业处于充分竞争行业和领域的商业类国有企业，原则上都要实行公司制股份制改革，积极引入其他国有资本或各类非国有资本实现股权多元化，国有资本可以绝对控股、相对控股，也可以参股，并着力推进整体上市。对这些国有企业，重点考核经营业绩指标、国有资产保值增值和市场竞争能力。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主业处于关系国家安全、国民经济命脉的重要行业和关键领域、主要承担重大专项任务的商业类国有企业，要</w:t>
      </w:r>
      <w:r w:rsidRPr="00F43364">
        <w:rPr>
          <w:rFonts w:ascii="仿宋" w:eastAsia="仿宋" w:hAnsi="仿宋" w:cs="Helvetica" w:hint="eastAsia"/>
          <w:color w:val="333333"/>
          <w:sz w:val="32"/>
          <w:szCs w:val="32"/>
        </w:rPr>
        <w:lastRenderedPageBreak/>
        <w:t>保持国有资本控股地位，支持非国有资本参股。对自然垄断行业，实行以政企分开、政资分开、特许经营、政府监管为主要内容的改革，根据不同行业特点</w:t>
      </w:r>
      <w:proofErr w:type="gramStart"/>
      <w:r w:rsidRPr="00F43364">
        <w:rPr>
          <w:rFonts w:ascii="仿宋" w:eastAsia="仿宋" w:hAnsi="仿宋" w:cs="Helvetica" w:hint="eastAsia"/>
          <w:color w:val="333333"/>
          <w:sz w:val="32"/>
          <w:szCs w:val="32"/>
        </w:rPr>
        <w:t>实行网运</w:t>
      </w:r>
      <w:proofErr w:type="gramEnd"/>
      <w:r w:rsidRPr="00F43364">
        <w:rPr>
          <w:rFonts w:ascii="仿宋" w:eastAsia="仿宋" w:hAnsi="仿宋" w:cs="Helvetica" w:hint="eastAsia"/>
          <w:color w:val="333333"/>
          <w:sz w:val="32"/>
          <w:szCs w:val="32"/>
        </w:rPr>
        <w:t xml:space="preserve">分开、放开竞争性业务，促进公共资源配置市场化；对需要实行国有全资的企业，也要积极引入其他国有资本实行股权多元化；对特殊业务和竞争性业务实行业务板块有效分离，独立运作、独立核算，对这些国有企业，在考核经营业绩指标和国有资产保值增值情况的同时，加强对服务战略、保障国家安全和国民经济运行、发展前瞻性战略性产业以及完成特殊任务的考核。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（六）推进公益类国有企业改革。公益类国有企业以保障民生、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服务社会、提供公共产品和服务为主要目标，引入市场机制，提高公共服务效率和能力。这类企业可以采取国有独资形式，具备条件的也可以推行投资主体多元化，还可以通过购买服务、特许经营、委托代理等方式，鼓励非国有企业参与经营。对公益类国有企业，重点考核成本控制、产品服务质量、营运效率和保障能力，根据企业不同特点有区别地考核经营业绩指标和国有资产保值增值情况，考核中要引入社会评价。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三、完善现代企业制度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lastRenderedPageBreak/>
        <w:t xml:space="preserve">　　（七）推进公司制股份制改革。加大集团层面公司制改革力度，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积极引入各类投资者实现股权多元化，大力推动国有企业改制上市，创造条件实现集团公司整体上市。根据不同企业的功能定位，逐步调整国有股权比例，形成股权结构多元、股东行为规范、内部约束有效、运行高效灵活的经营机制。允许将部分国有资本转化为优先股，在少数特定领域探索建立国家特殊管理股制度。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八）健全公司法人治理结构。重点是推进董事会建设，建立健全权责对等、运转协调、有效制衡的决算执行监督机制，规范董事长、总经理行权行为，充分发挥董事会的决策作用、监事会的监督作用、经理层的经营管理作用、党组织的政法核心作用，切实解决一些企业董事会形同虚设、“一把手”说了算的问题，实现规范的公司治理。要切实落实和维护董事会依法行使重大决策、选人用人、薪酬分配等权利，保障经理层经营自主权，法无授权任何政府部门和机构不得干预。加强董事会内部的制衡约束，国有独资、全资公司的董事会和监事会均应有职工代表，董事会外部董事应占多数，落实一人一票表决制度，董事对董事会决议承担责任。改进董事会和董事评价办法，强化对董事的考核评价和管理，对重大决策失误负有</w:t>
      </w:r>
      <w:r w:rsidRPr="00F43364">
        <w:rPr>
          <w:rFonts w:ascii="仿宋" w:eastAsia="仿宋" w:hAnsi="仿宋" w:cs="Helvetica" w:hint="eastAsia"/>
          <w:color w:val="333333"/>
          <w:sz w:val="32"/>
          <w:szCs w:val="32"/>
        </w:rPr>
        <w:lastRenderedPageBreak/>
        <w:t xml:space="preserve">直接责任的要及时调整或解聘，并依法追究责任。进一步加强外部董事队伍建设，拓宽来源渠道。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九）建立国有企业领导人员分类分层管理制度。坚持党管干部原则与董事会依法产生、董事会依法选择经营管理者、经营管理者依法行使使用人权相结合，不断创新有效实现形式。上级党组织和国有资产监管机构按照管理权限加强对国有企业领导人员的管理，广开推荐渠道，依规考察提名，严格履行选用程序。根据不同企业类别和层级，实行选任制、委任制、聘任制等不同选人用人方式。推行职业经理</w:t>
      </w:r>
      <w:proofErr w:type="gramStart"/>
      <w:r w:rsidRPr="00F43364">
        <w:rPr>
          <w:rFonts w:ascii="仿宋" w:eastAsia="仿宋" w:hAnsi="仿宋" w:cs="Helvetica" w:hint="eastAsia"/>
          <w:color w:val="333333"/>
          <w:sz w:val="32"/>
          <w:szCs w:val="32"/>
        </w:rPr>
        <w:t>人制</w:t>
      </w:r>
      <w:proofErr w:type="gramEnd"/>
      <w:r w:rsidRPr="00F43364">
        <w:rPr>
          <w:rFonts w:ascii="仿宋" w:eastAsia="仿宋" w:hAnsi="仿宋" w:cs="Helvetica" w:hint="eastAsia"/>
          <w:color w:val="333333"/>
          <w:sz w:val="32"/>
          <w:szCs w:val="32"/>
        </w:rPr>
        <w:t xml:space="preserve">度，实行内部培养和外部引进相结合，畅通现有经营管理者与职业经理人身份转换通道，董事会按市场化方式选聘和管理职业经理人，合理增加市场化选聘比例，加快建立退出机制。推行企业经理层成员任期制和契约化管理，明确责任、权利、义务，严格任期管理和目标考核。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十）实行与社会主义市场经济相适应的企业薪酬分配制度。企业内部的薪酬分配权是企业的法定权利，由企业依法依规自主决定，完善既有激励又有约束、既讲效率又讲公公平、既符合企业一般规律又体现国有企业特点的分配机制。建立健全与劳动市场基本适应、与企业经济效益和劳动生产率挂钩的工资决定和正常增长机制。推进全员绩效考核，以业绩为导向，科学评价不同岗位员工的贡</w:t>
      </w:r>
      <w:r w:rsidRPr="00F43364">
        <w:rPr>
          <w:rFonts w:ascii="仿宋" w:eastAsia="仿宋" w:hAnsi="仿宋" w:cs="Helvetica" w:hint="eastAsia"/>
          <w:color w:val="333333"/>
          <w:sz w:val="32"/>
          <w:szCs w:val="32"/>
        </w:rPr>
        <w:lastRenderedPageBreak/>
        <w:t xml:space="preserve">献，合理拉开收入分配差距，切实做到收入能增能减和奖惩分明，充分调动广大职工积极性。对国有企业领导人员实行与选任方式相匹配、与企业功能性质相适应、与经营业绩相挂钩的差异化薪酬分配办法。对党中央、国务院和地方党委、政府及其部门任命的国有企业领导人员，合理确定基本年薪、绩效年薪和任期激励收入。对市场化选聘的职业经理人实行市场化薪酬分配机制，可以采取多种方式探索和完善中长期激励机制。健全与激励机制相对称的经济责任审计、信息披露、延期支付、追索扣回等约束机制。严格规范履职待遇、业务支出，严禁将公款用于个人支出。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十一）深化企业内部用人制度改革。建立健全企业各类管理人员公开招聘、竞争上岗等制度，对特殊管理人员可以通过委托人才中介机构推荐等方式，拓宽选人用人视野和渠道。建立分级分类的企业员工市场化公开招聘制度，切实做到信息公开、过程公开、结果公开。构建和谐劳动关系，依法规范企业各类用工管理，建立健全以合同管理为核心、以岗位管理为基础的市场化用工制度，真正形成企业各类管理人员能上能下、员工能进能出的合理流动机制。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四、完善国有资产管理体制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lastRenderedPageBreak/>
        <w:t xml:space="preserve">　　（十二）以管资本为主推进国有资产监管机构职能转变。国有资产监管机构要准确把握依法履行出资人职责的定位，科学界定国有资产出资人监管的边界，建立监管权力清单和责任清单，实现以管企业为主向以管资本为主的转变。该管的要科学管理、决不缺位，重点管好国有资本布局、规范资本运作、提高资本回报、维护资本安全；不该管的要依法放权、决不越位，将依法应由企业自主经营决策的事项归位于企业，将延伸到子企业的管理事项原则上归位于一级企业，将配合承担的公共管理职能归位于相关政府部门和单位。大力住进依法监管，着力创新监管方式和手段，改变行政化管理方式，改进考核体系和办法，提高监管的科学性，有效性。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十三）以管资本为主改革国有资本授权经营体制。改组组建国有资本投资、运营公司，探索有效的运营模式，通过开展投资融资、产业培育、资本整合，推动产业集聚和转型升级，优化国有资本布局结构；通过股权运作、价值管理、有序进退，促进国有资本合理流动，实现保值增值。科学界定国有资本所有权和经营权的边界，国有资产监管机构依法对国有资本投资、运营公司和其他直接监管的企业履行出资人的职责，并授权国有资本投资、运营公司对授权范围内的国有资本履行出资人的职责。国有资本投资、运营公司作为国有资本市场化运作的专业平</w:t>
      </w:r>
      <w:r w:rsidRPr="00F43364">
        <w:rPr>
          <w:rFonts w:ascii="仿宋" w:eastAsia="仿宋" w:hAnsi="仿宋" w:cs="Helvetica" w:hint="eastAsia"/>
          <w:color w:val="333333"/>
          <w:sz w:val="32"/>
          <w:szCs w:val="32"/>
        </w:rPr>
        <w:lastRenderedPageBreak/>
        <w:t xml:space="preserve">台。依法自主开展国有资本运作，对所出资企业行使股东职责，按照责权对应原则切实承担起国有资产保值增值责任。开展政府直接授权国有资本投资、运营公司履行出资人职责的试点。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十四）以管资本为主推动国有资本合理流动优化配置。坚持以市场为导向、以企业为主体，有进有退、有所为有所不为，优化国有资本布局结构，增强国有经济整体功能和效率。紧紧围绕服务国家战略，落实国家产业政策和重点产业布局调整总体要求，优化国有资本重点投资方向和领域，推动国有资本向关系国家安全、国民经济命脉和国计民生的重要行业和关键领域、重点基础设施集中，向前瞻性战略性产业集中，向具有核心竞争力的优势企业集中、重组整合一批、创新发展一批国有企业。建立健全优胜劣汰市场化退出机制，充分发挥失业救济和再就业培训等的作用，解决好职工安置问题，切实保障退出企业依法实现依法关闭或破产，加快处置低效无效资产，淘汰落后产能。支持企业依法合</w:t>
      </w:r>
      <w:proofErr w:type="gramStart"/>
      <w:r w:rsidRPr="00F43364">
        <w:rPr>
          <w:rFonts w:ascii="仿宋" w:eastAsia="仿宋" w:hAnsi="仿宋" w:cs="Helvetica" w:hint="eastAsia"/>
          <w:color w:val="333333"/>
          <w:sz w:val="32"/>
          <w:szCs w:val="32"/>
        </w:rPr>
        <w:t>规</w:t>
      </w:r>
      <w:proofErr w:type="gramEnd"/>
      <w:r w:rsidRPr="00F43364">
        <w:rPr>
          <w:rFonts w:ascii="仿宋" w:eastAsia="仿宋" w:hAnsi="仿宋" w:cs="Helvetica" w:hint="eastAsia"/>
          <w:color w:val="333333"/>
          <w:sz w:val="32"/>
          <w:szCs w:val="32"/>
        </w:rPr>
        <w:t>通过证券交易、产权交易等资本市场，以市场公允价格处置企业资产，实现两国有资本形态转换，变现的国有资本用于更需要的领域和行业。推动国有企业加快管理创新、商业模式创新，合理限定法人层级，有效压缩管理层级。发挥国有企业在实施创新驱动发展战略和制造强国战略中的骨干和表率作用，强化企业</w:t>
      </w:r>
      <w:r w:rsidRPr="00F43364">
        <w:rPr>
          <w:rFonts w:ascii="仿宋" w:eastAsia="仿宋" w:hAnsi="仿宋" w:cs="Helvetica" w:hint="eastAsia"/>
          <w:color w:val="333333"/>
          <w:sz w:val="32"/>
          <w:szCs w:val="32"/>
        </w:rPr>
        <w:lastRenderedPageBreak/>
        <w:t>在技术创新中的主体地位，重视培养科研人才和高技能人才。支持国有企业开展国际化经营，鼓励国有企业之间以及与其他所有制企业以资本为纽带，强</w:t>
      </w:r>
      <w:proofErr w:type="gramStart"/>
      <w:r w:rsidRPr="00F43364">
        <w:rPr>
          <w:rFonts w:ascii="仿宋" w:eastAsia="仿宋" w:hAnsi="仿宋" w:cs="Helvetica" w:hint="eastAsia"/>
          <w:color w:val="333333"/>
          <w:sz w:val="32"/>
          <w:szCs w:val="32"/>
        </w:rPr>
        <w:t>强</w:t>
      </w:r>
      <w:proofErr w:type="gramEnd"/>
      <w:r w:rsidRPr="00F43364">
        <w:rPr>
          <w:rFonts w:ascii="仿宋" w:eastAsia="仿宋" w:hAnsi="仿宋" w:cs="Helvetica" w:hint="eastAsia"/>
          <w:color w:val="333333"/>
          <w:sz w:val="32"/>
          <w:szCs w:val="32"/>
        </w:rPr>
        <w:t xml:space="preserve">联合、优势互补，加快培育一批具有世界一流水平的跨国公司。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（十五）以管资本为主推进经营性国有资产集中统一监管。</w:t>
      </w:r>
      <w:proofErr w:type="gramStart"/>
      <w:r w:rsidRPr="00F43364">
        <w:rPr>
          <w:rFonts w:ascii="仿宋" w:eastAsia="仿宋" w:hAnsi="仿宋" w:cs="Helvetica" w:hint="eastAsia"/>
          <w:color w:val="333333"/>
          <w:sz w:val="32"/>
          <w:szCs w:val="32"/>
        </w:rPr>
        <w:t>稳步将</w:t>
      </w:r>
      <w:proofErr w:type="gramEnd"/>
      <w:r w:rsidRPr="00F43364">
        <w:rPr>
          <w:rFonts w:ascii="仿宋" w:eastAsia="仿宋" w:hAnsi="仿宋" w:cs="Helvetica" w:hint="eastAsia"/>
          <w:color w:val="333333"/>
          <w:sz w:val="32"/>
          <w:szCs w:val="32"/>
        </w:rPr>
        <w:t xml:space="preserve">党政机关、事业单位所属企业的国有资本纳入经营性国有资产集中统一监管体系，具备条件的进入国有资本投资、运营公司。加强国有资产基础管理，按照统一制度规范、统一工作体系的原则，抓紧制定企业国有资产基础管理条例。建立覆盖全部国有企业、分级管理的国有资本经营预算管理制度，提高国有资本收益上缴公共财政比例，2020 </w:t>
      </w:r>
      <w:proofErr w:type="gramStart"/>
      <w:r w:rsidRPr="00F43364">
        <w:rPr>
          <w:rFonts w:ascii="仿宋" w:eastAsia="仿宋" w:hAnsi="仿宋" w:cs="Helvetica" w:hint="eastAsia"/>
          <w:color w:val="333333"/>
          <w:sz w:val="32"/>
          <w:szCs w:val="32"/>
        </w:rPr>
        <w:t>年提高</w:t>
      </w:r>
      <w:proofErr w:type="gramEnd"/>
      <w:r w:rsidRPr="00F43364">
        <w:rPr>
          <w:rFonts w:ascii="仿宋" w:eastAsia="仿宋" w:hAnsi="仿宋" w:cs="Helvetica" w:hint="eastAsia"/>
          <w:color w:val="333333"/>
          <w:sz w:val="32"/>
          <w:szCs w:val="32"/>
        </w:rPr>
        <w:t xml:space="preserve">到 30%，更多用于保障和改善民生。划转部分国有资本充实社会保障基金。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五、发展混合所有制经济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十六）推进国有企业混合所有制改革。以促进国有企业转换经营机制，放大国有资本功能，提高国有资本配置和运行效率，实现各种所有制资本取长补短、相互促进、共同发展为目标，稳妥推动国有企业发展混合所有制经济。对通过实行股份制、上市等途径已经实行混合所有制的国有企业，要着力在完善现代企业制度、提高资本运行效率上下功夫；对于适宜继续推进混合所有制改革的国</w:t>
      </w:r>
      <w:r w:rsidRPr="00F43364">
        <w:rPr>
          <w:rFonts w:ascii="仿宋" w:eastAsia="仿宋" w:hAnsi="仿宋" w:cs="Helvetica" w:hint="eastAsia"/>
          <w:color w:val="333333"/>
          <w:sz w:val="32"/>
          <w:szCs w:val="32"/>
        </w:rPr>
        <w:lastRenderedPageBreak/>
        <w:t>有企业，要充分发挥市场机制作用，坚持因地施策、因业施策、因企施策，</w:t>
      </w:r>
      <w:proofErr w:type="gramStart"/>
      <w:r w:rsidRPr="00F43364">
        <w:rPr>
          <w:rFonts w:ascii="仿宋" w:eastAsia="仿宋" w:hAnsi="仿宋" w:cs="Helvetica" w:hint="eastAsia"/>
          <w:color w:val="333333"/>
          <w:sz w:val="32"/>
          <w:szCs w:val="32"/>
        </w:rPr>
        <w:t>宜独则独</w:t>
      </w:r>
      <w:proofErr w:type="gramEnd"/>
      <w:r w:rsidRPr="00F43364">
        <w:rPr>
          <w:rFonts w:ascii="仿宋" w:eastAsia="仿宋" w:hAnsi="仿宋" w:cs="Helvetica" w:hint="eastAsia"/>
          <w:color w:val="333333"/>
          <w:sz w:val="32"/>
          <w:szCs w:val="32"/>
        </w:rPr>
        <w:t>、宜</w:t>
      </w:r>
      <w:proofErr w:type="gramStart"/>
      <w:r w:rsidRPr="00F43364">
        <w:rPr>
          <w:rFonts w:ascii="仿宋" w:eastAsia="仿宋" w:hAnsi="仿宋" w:cs="Helvetica" w:hint="eastAsia"/>
          <w:color w:val="333333"/>
          <w:sz w:val="32"/>
          <w:szCs w:val="32"/>
        </w:rPr>
        <w:t>控则控</w:t>
      </w:r>
      <w:proofErr w:type="gramEnd"/>
      <w:r w:rsidRPr="00F43364">
        <w:rPr>
          <w:rFonts w:ascii="仿宋" w:eastAsia="仿宋" w:hAnsi="仿宋" w:cs="Helvetica" w:hint="eastAsia"/>
          <w:color w:val="333333"/>
          <w:sz w:val="32"/>
          <w:szCs w:val="32"/>
        </w:rPr>
        <w:t>、</w:t>
      </w:r>
      <w:proofErr w:type="gramStart"/>
      <w:r w:rsidRPr="00F43364">
        <w:rPr>
          <w:rFonts w:ascii="仿宋" w:eastAsia="仿宋" w:hAnsi="仿宋" w:cs="Helvetica" w:hint="eastAsia"/>
          <w:color w:val="333333"/>
          <w:sz w:val="32"/>
          <w:szCs w:val="32"/>
        </w:rPr>
        <w:t>宜参则参</w:t>
      </w:r>
      <w:proofErr w:type="gramEnd"/>
      <w:r w:rsidRPr="00F43364">
        <w:rPr>
          <w:rFonts w:ascii="仿宋" w:eastAsia="仿宋" w:hAnsi="仿宋" w:cs="Helvetica" w:hint="eastAsia"/>
          <w:color w:val="333333"/>
          <w:sz w:val="32"/>
          <w:szCs w:val="32"/>
        </w:rPr>
        <w:t xml:space="preserve">，不搞拉郞配，不搞全覆盖，不设时间表，成熟一个推进一个。改革要依法依规、严格程序、公开公正，切实保护混合所有制企业各类出资人的产权权益，杜绝国有资产流失。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十七）引入非国有资本参与国有企业改革。鼓励非国有资本投资主体通过出资入股、收购股权、认购可转债、股权置换等多种方式，参与国有企业改制重组或国有控股上市公司增资扩股以及企业经营管理。实行同股同权，切实维护各</w:t>
      </w:r>
      <w:proofErr w:type="gramStart"/>
      <w:r w:rsidRPr="00F43364">
        <w:rPr>
          <w:rFonts w:ascii="仿宋" w:eastAsia="仿宋" w:hAnsi="仿宋" w:cs="Helvetica" w:hint="eastAsia"/>
          <w:color w:val="333333"/>
          <w:sz w:val="32"/>
          <w:szCs w:val="32"/>
        </w:rPr>
        <w:t>类股东</w:t>
      </w:r>
      <w:proofErr w:type="gramEnd"/>
      <w:r w:rsidRPr="00F43364">
        <w:rPr>
          <w:rFonts w:ascii="仿宋" w:eastAsia="仿宋" w:hAnsi="仿宋" w:cs="Helvetica" w:hint="eastAsia"/>
          <w:color w:val="333333"/>
          <w:sz w:val="32"/>
          <w:szCs w:val="32"/>
        </w:rPr>
        <w:t xml:space="preserve">合法权益。在石油、天然气、电力、铁路、电信、资源开发、公用事业等领域，向非国有资本推出符合产业政策、有利于转型升级的项目。依照外商投资产业指导目录和相关安全审查规定，完善外资安全审查工作机制。开展多类型政府和社会资本合作试点，逐步推广政府和社会资本合作模式。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十八）鼓励国有资本以多种方式入股非国有企业。充分发挥国有资本投资、运营公司的资本运作平台作用，通过市场化方式，以公共服务、高新技术、生态环保、战略性产业为重点领域，对发展潜力大、成长性强的非国有企业进行股权投资。鼓励国有企业通过投资入股、联合投资、重组等多种方式，与非国有企业进行股权融合、战略合作、资源整合。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lastRenderedPageBreak/>
        <w:t xml:space="preserve">　　（十九）探索实行混合所有制企业员工持股。坚持试点先行，在取得经验基础上稳妥有序推进，通过实行员工持股建立激励约束长效机制。优先支持人才资本和技术要素贡献点比较高的转制科研院所、高新技术企业、科技服务型企业开展员工持股试点，支持对企业经营业绩和持续发展有直接或较大影响的科研人员、经营管理人员和业务骨干等持股。员工持股主要采取增资扩股、出资新设等方式。完善相关政策，健全审核程序，规范操作流程，严格资产评估，建立健全股权流转和退出机制，确保员工持股公开透明，严禁暗箱操作，防止利益输送。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六、强化监督防止国有资产流失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二十）强化企业内部监督。完善企业内部监督体系，明确监事会、审计、纪检监察、巡视以及法律、财务等部门的监督职责，完善监督制度，增强制度执行力。强化对权力集中、资金密集、资源富集、资产聚集的部门和岗位的监督，</w:t>
      </w:r>
      <w:proofErr w:type="gramStart"/>
      <w:r w:rsidRPr="00F43364">
        <w:rPr>
          <w:rFonts w:ascii="仿宋" w:eastAsia="仿宋" w:hAnsi="仿宋" w:cs="Helvetica" w:hint="eastAsia"/>
          <w:color w:val="333333"/>
          <w:sz w:val="32"/>
          <w:szCs w:val="32"/>
        </w:rPr>
        <w:t>实行分事行权</w:t>
      </w:r>
      <w:proofErr w:type="gramEnd"/>
      <w:r w:rsidRPr="00F43364">
        <w:rPr>
          <w:rFonts w:ascii="仿宋" w:eastAsia="仿宋" w:hAnsi="仿宋" w:cs="Helvetica" w:hint="eastAsia"/>
          <w:color w:val="333333"/>
          <w:sz w:val="32"/>
          <w:szCs w:val="32"/>
        </w:rPr>
        <w:t>、分岗设权，分级授权，定期轮岗，强化内部流程控制，防止权力滥用。建立审计部门向董事会负责的工作机制。落实企业内部监事会对董事、经营和其他高级管理人员的监督。进一步发挥企业总法律顾问在经营管理中的法律审核把关作用，推进企业依法经营、合</w:t>
      </w:r>
      <w:proofErr w:type="gramStart"/>
      <w:r w:rsidRPr="00F43364">
        <w:rPr>
          <w:rFonts w:ascii="仿宋" w:eastAsia="仿宋" w:hAnsi="仿宋" w:cs="Helvetica" w:hint="eastAsia"/>
          <w:color w:val="333333"/>
          <w:sz w:val="32"/>
          <w:szCs w:val="32"/>
        </w:rPr>
        <w:t>规</w:t>
      </w:r>
      <w:proofErr w:type="gramEnd"/>
      <w:r w:rsidRPr="00F43364">
        <w:rPr>
          <w:rFonts w:ascii="仿宋" w:eastAsia="仿宋" w:hAnsi="仿宋" w:cs="Helvetica" w:hint="eastAsia"/>
          <w:color w:val="333333"/>
          <w:sz w:val="32"/>
          <w:szCs w:val="32"/>
        </w:rPr>
        <w:t>管理。集团公司要依法依规、尽职尽责加强对子企业的管理和监督。大力推进厂务公开，健全以职工代表</w:t>
      </w:r>
      <w:r w:rsidRPr="00F43364">
        <w:rPr>
          <w:rFonts w:ascii="仿宋" w:eastAsia="仿宋" w:hAnsi="仿宋" w:cs="Helvetica" w:hint="eastAsia"/>
          <w:color w:val="333333"/>
          <w:sz w:val="32"/>
          <w:szCs w:val="32"/>
        </w:rPr>
        <w:lastRenderedPageBreak/>
        <w:t xml:space="preserve">大会为基础形式的企业民主管理制度，加强企业职工民主监督。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二十一）建立健全高效协商的外部监督机制。强化出资人监督，加快国有企业行为规范法律法规制度建设，加强对企业关键业务、改革重点领域、国有资本运营重要环节以及境外国有资产的监督，规范操作流程，强化专业检查，开展总会计师由履行出资人职责机构委派的试点。加强和改进外派监事会制度，明确职责定位，强化与有关专业监督机构的协作，加强当期和事中监督，强化监督成果运用，建立健全检查、称交和整改机制。健全国有资本审计监督体系和制度，实行企业国有资产审计监督全覆盖，建立对企业国有资本的经常性审计制度。加强纪检监察监督和巡视工作，强化对企业领导人员廉洁从业、行使权力等的监督，加大大案要案查处力度，狠抓对存在问题的整改落实。整合出资人监管、外派监事会监督和审计、纪检监察、巡视等监督力量，建立监督工作会商机制，加强统筹，创新方式，共享资源，减少重复检查，提高监督效能。建立健全监督意见反馈整改机制，形成监督工作的闭环。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（二十二）实施信息公开加强社会监督。完善国有资产和国有企业信息公开制度，设立统一的信息公开网络平台，依法依规、及时准确披露国有资本整体运营和监管、</w:t>
      </w:r>
      <w:r w:rsidRPr="00F43364">
        <w:rPr>
          <w:rFonts w:ascii="仿宋" w:eastAsia="仿宋" w:hAnsi="仿宋" w:cs="Helvetica" w:hint="eastAsia"/>
          <w:color w:val="333333"/>
          <w:sz w:val="32"/>
          <w:szCs w:val="32"/>
        </w:rPr>
        <w:lastRenderedPageBreak/>
        <w:t xml:space="preserve">国有企业公司治理以及管理架构、经营情况、财务状况、关联交易、企业负责人薪酬等信息，建设阳光国企。认真处理人民群众关于国有资产流失等问题的来信、来访和检举，及时回应社会关切。充分发挥媒体舆论监督作用，有效保障社会公众对企业国有资产运营的知情权和监督权。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二十三）严格责任追究。建立健全国有企业重大决策失误和失职、渎职罪职责任追究倒查机制，建立和完善重大决策评估、决策事项履职记录、决策过错认定标准等配套制度，严厉查处侵吞、贪污、输送、挥霍国有资产和逃废金融债务的行为。建立健全企业国有资产的监督问责机制，对企业重大违法违纪问题敷衍不追、隐匿不报、查处不力的，严格追究有关人员失职渎职责任，视不同情形给予纪律处分或行政处分，构成犯罪的，由司法机关依法追究刑事责任。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七、加强和改进党对国有企业的领导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二十四）充分发挥国有企业党组织政治核心作用。把加强党的领导和完善公司治理统一起来，将党建工作总体要求纳入国有企业章程，明确国有企业党组织在公司法人治理结构中的法定地位，创新国有企业党组织发挥政治核心作用的途径和方式。在国有企业改革中坚持党的建设同步谋划、党的组织及工作机构同步设置、党组织负责人</w:t>
      </w:r>
      <w:r w:rsidRPr="00F43364">
        <w:rPr>
          <w:rFonts w:ascii="仿宋" w:eastAsia="仿宋" w:hAnsi="仿宋" w:cs="Helvetica" w:hint="eastAsia"/>
          <w:color w:val="333333"/>
          <w:sz w:val="32"/>
          <w:szCs w:val="32"/>
        </w:rPr>
        <w:lastRenderedPageBreak/>
        <w:t xml:space="preserve">及党务工作人员同步配备、党的工作同步开展，保证党组织工作机构健全、党务工作者队伍稳定、党组织和党员作用得到有效发挥。坚持和完善双向进入、交叉任职的领导体制，符合条件的党组织领导班子成员可以通过程序进入董事会、监事会、经理层，董事会、监事会、经理层成员中符合条件的党员可以依照有关规定和程序进入党组织领导班子；经理层成员与党组织领导班子成员适度交叉任职；董事长、总经理原则上分设，党组织书记、董事长一般由一人担任。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国有企业党组织要切实承担好、落实好从</w:t>
      </w:r>
      <w:proofErr w:type="gramStart"/>
      <w:r w:rsidRPr="00F43364">
        <w:rPr>
          <w:rFonts w:ascii="仿宋" w:eastAsia="仿宋" w:hAnsi="仿宋" w:cs="Helvetica" w:hint="eastAsia"/>
          <w:color w:val="333333"/>
          <w:sz w:val="32"/>
          <w:szCs w:val="32"/>
        </w:rPr>
        <w:t>严管党</w:t>
      </w:r>
      <w:proofErr w:type="gramEnd"/>
      <w:r w:rsidRPr="00F43364">
        <w:rPr>
          <w:rFonts w:ascii="仿宋" w:eastAsia="仿宋" w:hAnsi="仿宋" w:cs="Helvetica" w:hint="eastAsia"/>
          <w:color w:val="333333"/>
          <w:sz w:val="32"/>
          <w:szCs w:val="32"/>
        </w:rPr>
        <w:t>治党责任。坚持从严治党、思想建党、制度治党，增强管党治党意识，建立健全党建工作责任制，聚精会神抓好党建工作，做到守土有责、守土负责、守土尽责。党组织书记要切实改造党建工作第一责任人职责，党组织班子其他成员切实履行“一岗双责”，结合业务分工抓好党建工作。中央企业党组织书记同时担任企业其他主要领导职务的，应当设立 1 名专职抓企业党建工作的副书记。加强国有企业基层党组织建设和党员队伍建设，强化国有企业基层党建工作的基础保障，充分发挥基层党组织战斗堡垒作用、共产党员先锋模范作用。加强企业党组织对群众工作的领导，发挥好工会、共青团等群团组织的作用，深入细致做好职工群众的思想政治工作。把建立党的组织、开展党的</w:t>
      </w:r>
      <w:r w:rsidRPr="00F43364">
        <w:rPr>
          <w:rFonts w:ascii="仿宋" w:eastAsia="仿宋" w:hAnsi="仿宋" w:cs="Helvetica" w:hint="eastAsia"/>
          <w:color w:val="333333"/>
          <w:sz w:val="32"/>
          <w:szCs w:val="32"/>
        </w:rPr>
        <w:lastRenderedPageBreak/>
        <w:t xml:space="preserve">工作，作为国有企业推进混合所有制改革的必要前提，根据不同类型混合所有制企业特点，科学确定党组织的设置方式、职责定位、管理模式。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二十五）进一步加强国有企业领导班子建设和人才队伍建设。根据企业改革发展需要，明确选人用人标准和程序，创新选人用人方式。强化党组织在企业领导人员选拔任用、培养教育、管理监督中的责任，支持董事会依法选择经营管理者、经营管理者依法行使用人权，坚决防止和整治选人用人中的不正之风。加强对国有企业领导人员尤其是主要领导人员的日常监督管理和综合考核评价，及时调整不胜任、不称职的领导人员，切实解决企业领导人员能上不能下的问题。经强化忠诚意识、拓展世界眼光、提高战略思维、增强创新精神、锻造优秀品行为重点，加强企业家队伍建设，充分发挥企业家作用。大力实施人才强企业战略，加快建立健全国有企业集聚人才的体制机制。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（二十六）切实落实国有企业反腐倡廉“两个责任”。国有企业党组织要切实履行好主体责任，纪检机构要改造好监督责任。加强党性教育、法治教育、警示教育，引导国有企业领导人员坚定理想信念，自觉</w:t>
      </w:r>
      <w:proofErr w:type="gramStart"/>
      <w:r w:rsidRPr="00F43364">
        <w:rPr>
          <w:rFonts w:ascii="仿宋" w:eastAsia="仿宋" w:hAnsi="仿宋" w:cs="Helvetica" w:hint="eastAsia"/>
          <w:color w:val="333333"/>
          <w:sz w:val="32"/>
          <w:szCs w:val="32"/>
        </w:rPr>
        <w:t>践行</w:t>
      </w:r>
      <w:proofErr w:type="gramEnd"/>
      <w:r w:rsidRPr="00F43364">
        <w:rPr>
          <w:rFonts w:ascii="仿宋" w:eastAsia="仿宋" w:hAnsi="仿宋" w:cs="Helvetica" w:hint="eastAsia"/>
          <w:color w:val="333333"/>
          <w:sz w:val="32"/>
          <w:szCs w:val="32"/>
        </w:rPr>
        <w:t>“三严三实”要求，正确履职行权。建立切实可行的责任追究制度，与企业考核等持钩，实行“一案双查”。推动国有</w:t>
      </w:r>
      <w:r w:rsidRPr="00F43364">
        <w:rPr>
          <w:rFonts w:ascii="仿宋" w:eastAsia="仿宋" w:hAnsi="仿宋" w:cs="Helvetica" w:hint="eastAsia"/>
          <w:color w:val="333333"/>
          <w:sz w:val="32"/>
          <w:szCs w:val="32"/>
        </w:rPr>
        <w:lastRenderedPageBreak/>
        <w:t xml:space="preserve">企业纪律检查工作又双重领导体制具体化、程序化、制度化，强化上级纪委对下级纪委的领导。加强和改进国有企业巡视工作，强化对权力运行的监督和制约。坚持运用法治思维和法治方式反腐败，完善反腐倡廉制度体系，严禁落实反“四风”规定，努力构筑企业领导人员不敢腐、不能腐、不想腐的有效机制。八、为国有企业改革创造良好环境条件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（二十七）完善相关法律法规和配套政策。加强国有企业相关法律法规</w:t>
      </w:r>
      <w:proofErr w:type="gramStart"/>
      <w:r w:rsidRPr="00F43364">
        <w:rPr>
          <w:rFonts w:ascii="仿宋" w:eastAsia="仿宋" w:hAnsi="仿宋" w:cs="Helvetica" w:hint="eastAsia"/>
          <w:color w:val="333333"/>
          <w:sz w:val="32"/>
          <w:szCs w:val="32"/>
        </w:rPr>
        <w:t>立改废释</w:t>
      </w:r>
      <w:proofErr w:type="gramEnd"/>
      <w:r w:rsidRPr="00F43364">
        <w:rPr>
          <w:rFonts w:ascii="仿宋" w:eastAsia="仿宋" w:hAnsi="仿宋" w:cs="Helvetica" w:hint="eastAsia"/>
          <w:color w:val="333333"/>
          <w:sz w:val="32"/>
          <w:szCs w:val="32"/>
        </w:rPr>
        <w:t xml:space="preserve">工作，确保重大改革于法有据。切实转为政府职能，减少审批、优化制度、简化手续、提高效率。完善公共服务体系，推进政府购买服务，加快建立稳定可靠、补偿合理、公开透明的企业公共服务支出补偿机制。完善和落实国有企业重组整合涉及的资产评估增值、土地变更登记和国有资产无偿划转等方面税收优惠政策。完善国有企业退出的相关政策，依法妥善处理劳动关系调整、社会保险关系接续等问题。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二十八）加快剥离企业办社会职能和解决历史遗留问题。完善相关政策，建立政府和国有企业合理分担成本的机制，多渠道筹措资金，采取分离移交、重组改制、关闭返销等方式，剥离国有企业职工家属区“三供</w:t>
      </w:r>
      <w:proofErr w:type="gramStart"/>
      <w:r w:rsidRPr="00F43364">
        <w:rPr>
          <w:rFonts w:ascii="仿宋" w:eastAsia="仿宋" w:hAnsi="仿宋" w:cs="Helvetica" w:hint="eastAsia"/>
          <w:color w:val="333333"/>
          <w:sz w:val="32"/>
          <w:szCs w:val="32"/>
        </w:rPr>
        <w:t>一</w:t>
      </w:r>
      <w:proofErr w:type="gramEnd"/>
      <w:r w:rsidRPr="00F43364">
        <w:rPr>
          <w:rFonts w:ascii="仿宋" w:eastAsia="仿宋" w:hAnsi="仿宋" w:cs="Helvetica" w:hint="eastAsia"/>
          <w:color w:val="333333"/>
          <w:sz w:val="32"/>
          <w:szCs w:val="32"/>
        </w:rPr>
        <w:t>业”和所办医院、学校、社区等公共服务机构，继续推进厂办大集体改革，对国有企业退休人员实施社会化管理，妥善解</w:t>
      </w:r>
      <w:r w:rsidRPr="00F43364">
        <w:rPr>
          <w:rFonts w:ascii="仿宋" w:eastAsia="仿宋" w:hAnsi="仿宋" w:cs="Helvetica" w:hint="eastAsia"/>
          <w:color w:val="333333"/>
          <w:sz w:val="32"/>
          <w:szCs w:val="32"/>
        </w:rPr>
        <w:lastRenderedPageBreak/>
        <w:t xml:space="preserve">决国有企业历史遗留问题，为国有企业公平参与市场竞争创造条件。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二十九）形成鼓励改革创新的氛围。坚持解放思想、实事求是，鼓励探索、实践、创新。全面准确评价国有企业，大力宣传中央关于全面深化国有企业改革的方针政策，宣传改革的典型案例和经验，营造有利于国有企业改革的良好舆论环境。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三十）加强对国有企业改革的组织领导。各级党委和政府要统一思想，以高度的政治责任感和历史使命感，切实履行对深化国有企业改革的领导责任。要根据本指导意见结合实际制定实施意见，加强统筹协调、明确责任分工、细化目标任务、强化督促落实，确保深化国有企业改革顺利推进，取得实效。 </w:t>
      </w:r>
    </w:p>
    <w:p w:rsidR="00F43364" w:rsidRPr="00F43364" w:rsidRDefault="00F43364" w:rsidP="00F43364">
      <w:pPr>
        <w:pStyle w:val="a3"/>
        <w:rPr>
          <w:rFonts w:ascii="仿宋" w:eastAsia="仿宋" w:hAnsi="仿宋" w:cs="Helvetica" w:hint="eastAsia"/>
          <w:color w:val="333333"/>
          <w:sz w:val="32"/>
          <w:szCs w:val="32"/>
        </w:rPr>
      </w:pPr>
      <w:r w:rsidRPr="00F43364">
        <w:rPr>
          <w:rFonts w:ascii="仿宋" w:eastAsia="仿宋" w:hAnsi="仿宋" w:cs="Helvetica" w:hint="eastAsia"/>
          <w:color w:val="333333"/>
          <w:sz w:val="32"/>
          <w:szCs w:val="32"/>
        </w:rPr>
        <w:t xml:space="preserve">　　金融、文化等国有企业的改革，中央另有规定的依其规定执行。 </w:t>
      </w:r>
    </w:p>
    <w:p w:rsidR="00980B64" w:rsidRPr="00F43364" w:rsidRDefault="00980B64">
      <w:pPr>
        <w:rPr>
          <w:rFonts w:ascii="仿宋" w:eastAsia="仿宋" w:hAnsi="仿宋"/>
          <w:sz w:val="32"/>
          <w:szCs w:val="32"/>
        </w:rPr>
      </w:pPr>
    </w:p>
    <w:sectPr w:rsidR="00980B64" w:rsidRPr="00F433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20002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45"/>
    <w:rsid w:val="00052DAE"/>
    <w:rsid w:val="000A7C9C"/>
    <w:rsid w:val="000C71DE"/>
    <w:rsid w:val="001143C8"/>
    <w:rsid w:val="001F068C"/>
    <w:rsid w:val="002A6128"/>
    <w:rsid w:val="00322BBB"/>
    <w:rsid w:val="00337282"/>
    <w:rsid w:val="00470E70"/>
    <w:rsid w:val="00482114"/>
    <w:rsid w:val="004D3054"/>
    <w:rsid w:val="005A0B8B"/>
    <w:rsid w:val="005E7FA6"/>
    <w:rsid w:val="00614B25"/>
    <w:rsid w:val="00761271"/>
    <w:rsid w:val="007F7D3A"/>
    <w:rsid w:val="00806D14"/>
    <w:rsid w:val="00854014"/>
    <w:rsid w:val="00875214"/>
    <w:rsid w:val="008D1BF9"/>
    <w:rsid w:val="008D4489"/>
    <w:rsid w:val="00961545"/>
    <w:rsid w:val="00980B64"/>
    <w:rsid w:val="00A1501D"/>
    <w:rsid w:val="00B04532"/>
    <w:rsid w:val="00B9265A"/>
    <w:rsid w:val="00D93DC2"/>
    <w:rsid w:val="00DD6B37"/>
    <w:rsid w:val="00E24019"/>
    <w:rsid w:val="00E9371F"/>
    <w:rsid w:val="00F43364"/>
    <w:rsid w:val="00F66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25ED3-C9BF-479F-AFF7-AA3671F3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364"/>
    <w:pPr>
      <w:widowControl/>
      <w:spacing w:after="150"/>
      <w:jc w:val="left"/>
    </w:pPr>
    <w:rPr>
      <w:rFonts w:ascii="宋体" w:eastAsia="宋体" w:hAnsi="宋体" w:cs="宋体"/>
      <w:kern w:val="0"/>
      <w:sz w:val="24"/>
      <w:szCs w:val="24"/>
    </w:rPr>
  </w:style>
  <w:style w:type="paragraph" w:customStyle="1" w:styleId="bartitle">
    <w:name w:val="bar_title"/>
    <w:basedOn w:val="a"/>
    <w:rsid w:val="00F43364"/>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170459">
      <w:bodyDiv w:val="1"/>
      <w:marLeft w:val="0"/>
      <w:marRight w:val="0"/>
      <w:marTop w:val="0"/>
      <w:marBottom w:val="0"/>
      <w:divBdr>
        <w:top w:val="none" w:sz="0" w:space="0" w:color="auto"/>
        <w:left w:val="none" w:sz="0" w:space="0" w:color="auto"/>
        <w:bottom w:val="none" w:sz="0" w:space="0" w:color="auto"/>
        <w:right w:val="none" w:sz="0" w:space="0" w:color="auto"/>
      </w:divBdr>
      <w:divsChild>
        <w:div w:id="655380592">
          <w:marLeft w:val="0"/>
          <w:marRight w:val="0"/>
          <w:marTop w:val="0"/>
          <w:marBottom w:val="0"/>
          <w:divBdr>
            <w:top w:val="none" w:sz="0" w:space="0" w:color="auto"/>
            <w:left w:val="none" w:sz="0" w:space="0" w:color="auto"/>
            <w:bottom w:val="none" w:sz="0" w:space="0" w:color="auto"/>
            <w:right w:val="none" w:sz="0" w:space="0" w:color="auto"/>
          </w:divBdr>
          <w:divsChild>
            <w:div w:id="661003610">
              <w:marLeft w:val="0"/>
              <w:marRight w:val="0"/>
              <w:marTop w:val="0"/>
              <w:marBottom w:val="0"/>
              <w:divBdr>
                <w:top w:val="none" w:sz="0" w:space="0" w:color="auto"/>
                <w:left w:val="none" w:sz="0" w:space="0" w:color="auto"/>
                <w:bottom w:val="none" w:sz="0" w:space="0" w:color="auto"/>
                <w:right w:val="none" w:sz="0" w:space="0" w:color="auto"/>
              </w:divBdr>
            </w:div>
            <w:div w:id="531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1551</Words>
  <Characters>8843</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yy</cp:lastModifiedBy>
  <cp:revision>2</cp:revision>
  <dcterms:created xsi:type="dcterms:W3CDTF">2017-08-25T07:52:00Z</dcterms:created>
  <dcterms:modified xsi:type="dcterms:W3CDTF">2017-08-25T07:53:00Z</dcterms:modified>
</cp:coreProperties>
</file>